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169" w:rsidRPr="009A4504" w:rsidRDefault="00C37169" w:rsidP="00C37169">
      <w:pPr>
        <w:tabs>
          <w:tab w:val="left" w:pos="5396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ҒТАХР xxxxxxxxxxxx</w:t>
      </w:r>
    </w:p>
    <w:p w:rsidR="00C37169" w:rsidRPr="009A4504" w:rsidRDefault="00C37169" w:rsidP="00C37169">
      <w:pPr>
        <w:tabs>
          <w:tab w:val="left" w:pos="5396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(ғылыми-техникалық ақпараттың халықаралық айдары)</w:t>
      </w:r>
      <w:r w:rsidR="004B7310" w:rsidRPr="009A4504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hyperlink r:id="rId5" w:history="1">
        <w:r w:rsidR="004B7310" w:rsidRPr="009A4504">
          <w:rPr>
            <w:rStyle w:val="a5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http://grnti.ru/</w:t>
        </w:r>
      </w:hyperlink>
    </w:p>
    <w:p w:rsidR="00824636" w:rsidRPr="009A4504" w:rsidRDefault="00824636">
      <w:pPr>
        <w:rPr>
          <w:rFonts w:ascii="Times New Roman" w:hAnsi="Times New Roman" w:cs="Times New Roman"/>
          <w:sz w:val="24"/>
          <w:szCs w:val="24"/>
        </w:rPr>
      </w:pPr>
    </w:p>
    <w:p w:rsidR="00C37169" w:rsidRPr="009A4504" w:rsidRDefault="00C37169">
      <w:pPr>
        <w:rPr>
          <w:rFonts w:ascii="Times New Roman" w:hAnsi="Times New Roman" w:cs="Times New Roman"/>
          <w:sz w:val="24"/>
          <w:szCs w:val="24"/>
        </w:rPr>
      </w:pPr>
    </w:p>
    <w:p w:rsidR="00D21E8D" w:rsidRPr="009A4504" w:rsidRDefault="00D21E8D" w:rsidP="00D21E8D">
      <w:pPr>
        <w:pStyle w:val="a3"/>
        <w:jc w:val="center"/>
      </w:pPr>
      <w:r w:rsidRPr="009A4504">
        <w:rPr>
          <w:rStyle w:val="a4"/>
        </w:rPr>
        <w:t xml:space="preserve">Авторлардың </w:t>
      </w:r>
      <w:r w:rsidRPr="009A4504">
        <w:rPr>
          <w:rStyle w:val="a4"/>
          <w:lang w:val="kk-KZ"/>
        </w:rPr>
        <w:t>Т.А.Ә</w:t>
      </w:r>
      <w:r w:rsidRPr="009A4504">
        <w:br/>
      </w:r>
      <w:r w:rsidRPr="009A4504">
        <w:rPr>
          <w:color w:val="FF0000"/>
        </w:rPr>
        <w:t>бұл ретте негізгі автор тізімде бірінші болып көрсетіледі, ал хат алмасушы автор жұлдызшамен белгіленеді.</w:t>
      </w:r>
      <w:r w:rsidRPr="009A4504">
        <w:rPr>
          <w:color w:val="FF0000"/>
        </w:rPr>
        <w:br/>
      </w:r>
      <w:r w:rsidRPr="009A4504">
        <w:rPr>
          <w:i/>
          <w:color w:val="FF0000"/>
        </w:rPr>
        <w:t>(</w:t>
      </w:r>
      <w:r w:rsidRPr="009A4504">
        <w:rPr>
          <w:rStyle w:val="a4"/>
          <w:i/>
          <w:color w:val="FF0000"/>
        </w:rPr>
        <w:t>Мысалы</w:t>
      </w:r>
      <w:r w:rsidRPr="009A4504">
        <w:rPr>
          <w:i/>
          <w:color w:val="FF0000"/>
        </w:rPr>
        <w:t xml:space="preserve">: </w:t>
      </w:r>
      <w:r w:rsidRPr="009A4504">
        <w:rPr>
          <w:i/>
        </w:rPr>
        <w:t>С.М. Иванов</w:t>
      </w:r>
      <w:r w:rsidRPr="009A4504">
        <w:rPr>
          <w:i/>
          <w:vertAlign w:val="superscript"/>
        </w:rPr>
        <w:t>1</w:t>
      </w:r>
      <w:r w:rsidRPr="009A4504">
        <w:rPr>
          <w:i/>
        </w:rPr>
        <w:t>, А.Н. Сидоров</w:t>
      </w:r>
      <w:r w:rsidRPr="009A4504">
        <w:rPr>
          <w:i/>
          <w:vertAlign w:val="superscript"/>
        </w:rPr>
        <w:t>*2</w:t>
      </w:r>
      <w:r w:rsidRPr="009A4504">
        <w:rPr>
          <w:i/>
        </w:rPr>
        <w:t>, М.С. Ковалев</w:t>
      </w:r>
      <w:r w:rsidRPr="009A4504">
        <w:rPr>
          <w:i/>
          <w:vertAlign w:val="superscript"/>
        </w:rPr>
        <w:t>1</w:t>
      </w:r>
      <w:r w:rsidRPr="009A4504">
        <w:rPr>
          <w:i/>
        </w:rPr>
        <w:t>)</w:t>
      </w:r>
    </w:p>
    <w:p w:rsidR="004B7310" w:rsidRPr="009A4504" w:rsidRDefault="00D21E8D" w:rsidP="004B7310">
      <w:pPr>
        <w:pStyle w:val="a3"/>
        <w:jc w:val="center"/>
        <w:rPr>
          <w:i/>
        </w:rPr>
      </w:pPr>
      <w:r w:rsidRPr="009A4504">
        <w:rPr>
          <w:i/>
          <w:vertAlign w:val="superscript"/>
        </w:rPr>
        <w:t>1</w:t>
      </w:r>
      <w:r w:rsidRPr="009A4504">
        <w:rPr>
          <w:i/>
        </w:rPr>
        <w:t>Жұмыс орны, қала, ел</w:t>
      </w:r>
      <w:r w:rsidRPr="009A4504">
        <w:rPr>
          <w:i/>
        </w:rPr>
        <w:br/>
        <w:t>(E-mail: xxxxxxxxxx)</w:t>
      </w:r>
      <w:r w:rsidRPr="009A4504">
        <w:rPr>
          <w:i/>
        </w:rPr>
        <w:br/>
      </w:r>
      <w:r w:rsidRPr="009A4504">
        <w:rPr>
          <w:i/>
          <w:vertAlign w:val="superscript"/>
        </w:rPr>
        <w:t>2</w:t>
      </w:r>
      <w:r w:rsidRPr="009A4504">
        <w:rPr>
          <w:i/>
        </w:rPr>
        <w:t>Жұмыс орны, қала, ел</w:t>
      </w:r>
      <w:r w:rsidRPr="009A4504">
        <w:rPr>
          <w:i/>
        </w:rPr>
        <w:br/>
        <w:t>(E-mail: xxxxxxxxxx)</w:t>
      </w:r>
      <w:bookmarkStart w:id="0" w:name="_GoBack"/>
      <w:bookmarkEnd w:id="0"/>
    </w:p>
    <w:p w:rsidR="004B7310" w:rsidRPr="009A4504" w:rsidRDefault="004B7310" w:rsidP="00D21E8D">
      <w:pPr>
        <w:pStyle w:val="a3"/>
        <w:jc w:val="center"/>
        <w:rPr>
          <w:b/>
        </w:rPr>
      </w:pPr>
      <w:r w:rsidRPr="009A4504">
        <w:rPr>
          <w:b/>
        </w:rPr>
        <w:t>МАҚАЛАНЫҢ ТАҚЫРЫБЫ</w:t>
      </w:r>
    </w:p>
    <w:p w:rsidR="004B7310" w:rsidRPr="009A4504" w:rsidRDefault="004B7310" w:rsidP="004B7310">
      <w:pPr>
        <w:spacing w:after="160" w:line="259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9A4504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Аңдатпа (150-300 сөз)</w:t>
      </w:r>
    </w:p>
    <w:p w:rsidR="004B7310" w:rsidRPr="009A4504" w:rsidRDefault="004B7310" w:rsidP="004B731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4B7310" w:rsidRPr="009A4504" w:rsidRDefault="004B7310" w:rsidP="004B7310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4B7310" w:rsidRPr="009A4504" w:rsidRDefault="004B7310" w:rsidP="004B7310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4B7310" w:rsidRPr="009A4504" w:rsidRDefault="004B7310" w:rsidP="004B7310">
      <w:pPr>
        <w:spacing w:after="0"/>
        <w:ind w:firstLine="567"/>
        <w:rPr>
          <w:rFonts w:ascii="Times New Roman" w:hAnsi="Times New Roman" w:cs="Times New Roman"/>
          <w:i/>
          <w:color w:val="FF0000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b/>
          <w:i/>
          <w:sz w:val="24"/>
          <w:szCs w:val="24"/>
          <w:lang w:val="kk-KZ"/>
        </w:rPr>
        <w:t>Кілт сөздер:</w:t>
      </w:r>
      <w:r w:rsidRPr="009A450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9A4504">
        <w:rPr>
          <w:rFonts w:ascii="Times New Roman" w:hAnsi="Times New Roman" w:cs="Times New Roman"/>
          <w:sz w:val="24"/>
          <w:szCs w:val="24"/>
          <w:lang w:val="kk-KZ"/>
        </w:rPr>
        <w:t>хххх, ххххххх, хххххх, ххххххх, хххххххххх, ххххххх, хххххх.</w:t>
      </w:r>
      <w:r w:rsidRPr="009A4504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Pr="009A4504">
        <w:rPr>
          <w:rFonts w:ascii="Times New Roman" w:hAnsi="Times New Roman" w:cs="Times New Roman"/>
          <w:i/>
          <w:color w:val="FF0000"/>
          <w:sz w:val="24"/>
          <w:szCs w:val="24"/>
          <w:lang w:val="kk-KZ"/>
        </w:rPr>
        <w:t>(</w:t>
      </w:r>
      <w:r w:rsidRPr="009A4504">
        <w:rPr>
          <w:rFonts w:ascii="Times New Roman" w:hAnsi="Times New Roman" w:cs="Times New Roman"/>
          <w:i/>
          <w:color w:val="FF0000"/>
          <w:sz w:val="24"/>
          <w:szCs w:val="24"/>
          <w:lang w:val="kk-KZ"/>
        </w:rPr>
        <w:t>Мақалада қолданылатын 7-10 негізгі терминдер немесе қысқа сөз тіркестері</w:t>
      </w:r>
      <w:r w:rsidRPr="009A4504">
        <w:rPr>
          <w:rFonts w:ascii="Times New Roman" w:hAnsi="Times New Roman" w:cs="Times New Roman"/>
          <w:i/>
          <w:color w:val="FF0000"/>
          <w:sz w:val="24"/>
          <w:szCs w:val="24"/>
          <w:lang w:val="kk-KZ"/>
        </w:rPr>
        <w:t>)</w:t>
      </w:r>
    </w:p>
    <w:p w:rsidR="004B7310" w:rsidRPr="009A4504" w:rsidRDefault="004B7310" w:rsidP="004B7310">
      <w:pPr>
        <w:spacing w:after="0"/>
        <w:ind w:firstLine="567"/>
        <w:rPr>
          <w:rFonts w:ascii="Times New Roman" w:hAnsi="Times New Roman" w:cs="Times New Roman"/>
          <w:i/>
          <w:color w:val="FF0000"/>
          <w:sz w:val="24"/>
          <w:szCs w:val="24"/>
          <w:lang w:val="kk-KZ"/>
        </w:rPr>
      </w:pPr>
    </w:p>
    <w:p w:rsidR="004B7310" w:rsidRPr="009A4504" w:rsidRDefault="004B7310" w:rsidP="004B7310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Кіріспе </w:t>
      </w:r>
      <w:r w:rsidRPr="009A4504">
        <w:rPr>
          <w:rFonts w:ascii="Times New Roman" w:hAnsi="Times New Roman" w:cs="Times New Roman"/>
          <w:i/>
          <w:color w:val="FF0000"/>
          <w:sz w:val="24"/>
          <w:szCs w:val="24"/>
          <w:lang w:val="kk-KZ"/>
        </w:rPr>
        <w:t>(200-500 сөз)</w:t>
      </w:r>
    </w:p>
    <w:p w:rsidR="004B7310" w:rsidRPr="009A4504" w:rsidRDefault="004B7310" w:rsidP="004B7310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 [1, с. 155].</w:t>
      </w:r>
    </w:p>
    <w:p w:rsidR="004B7310" w:rsidRPr="009A4504" w:rsidRDefault="004B7310" w:rsidP="004B7310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 [2,3].</w:t>
      </w:r>
    </w:p>
    <w:p w:rsidR="004B7310" w:rsidRPr="009A4504" w:rsidRDefault="004B7310" w:rsidP="004B7310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[4-6,9].</w:t>
      </w:r>
    </w:p>
    <w:p w:rsidR="004B7310" w:rsidRPr="009A4504" w:rsidRDefault="004B7310" w:rsidP="004B7310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4B7310" w:rsidRPr="009A4504" w:rsidRDefault="004B7310" w:rsidP="004B7310">
      <w:pPr>
        <w:spacing w:after="0"/>
        <w:ind w:firstLine="567"/>
        <w:rPr>
          <w:rFonts w:ascii="Times New Roman" w:hAnsi="Times New Roman" w:cs="Times New Roman"/>
          <w:i/>
          <w:color w:val="FF0000"/>
          <w:sz w:val="24"/>
          <w:szCs w:val="24"/>
          <w:lang w:val="kk-KZ"/>
        </w:rPr>
      </w:pPr>
    </w:p>
    <w:p w:rsidR="004B7310" w:rsidRPr="009A4504" w:rsidRDefault="004B7310" w:rsidP="004B7310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b/>
          <w:i/>
          <w:sz w:val="24"/>
          <w:szCs w:val="24"/>
          <w:lang w:val="kk-KZ"/>
        </w:rPr>
        <w:t>Әдістер мен материалдар.</w:t>
      </w:r>
    </w:p>
    <w:p w:rsidR="004B7310" w:rsidRPr="009A4504" w:rsidRDefault="004B7310" w:rsidP="004B7310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4B7310" w:rsidRPr="009A4504" w:rsidRDefault="004B7310" w:rsidP="004B7310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kk-KZ"/>
        </w:rPr>
        <w:lastRenderedPageBreak/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 [1, c. 202].</w:t>
      </w:r>
    </w:p>
    <w:p w:rsidR="004B7310" w:rsidRPr="009A4504" w:rsidRDefault="004B7310" w:rsidP="004B7310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 [7,8].</w:t>
      </w:r>
    </w:p>
    <w:p w:rsidR="004B7310" w:rsidRPr="009A4504" w:rsidRDefault="004B7310" w:rsidP="004B7310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 [10,11].</w:t>
      </w:r>
    </w:p>
    <w:p w:rsidR="004B7310" w:rsidRPr="009A4504" w:rsidRDefault="004B7310" w:rsidP="004B7310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4B7310" w:rsidRPr="009A4504" w:rsidRDefault="004B7310" w:rsidP="004B7310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b/>
          <w:i/>
          <w:sz w:val="24"/>
          <w:szCs w:val="24"/>
          <w:lang w:val="kk-KZ"/>
        </w:rPr>
        <w:t>Нәтижелер және талқылау.</w:t>
      </w:r>
    </w:p>
    <w:p w:rsidR="004B7310" w:rsidRPr="009A4504" w:rsidRDefault="004B7310" w:rsidP="004B7310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4B7310" w:rsidRPr="009A4504" w:rsidRDefault="004B7310" w:rsidP="004B7310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4B7310" w:rsidRPr="009A4504" w:rsidRDefault="004B7310" w:rsidP="004B7310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4B7310" w:rsidRPr="009A4504" w:rsidRDefault="004B7310" w:rsidP="004B7310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4B7310" w:rsidRPr="009A4504" w:rsidRDefault="004B7310" w:rsidP="004B7310">
      <w:pPr>
        <w:spacing w:after="0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Қорытынды</w:t>
      </w:r>
      <w:r w:rsidRPr="009A4504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.</w:t>
      </w:r>
    </w:p>
    <w:p w:rsidR="004B7310" w:rsidRPr="009A4504" w:rsidRDefault="004B7310" w:rsidP="004B7310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4B7310" w:rsidRPr="009A4504" w:rsidRDefault="004B7310" w:rsidP="004B7310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b/>
          <w:i/>
          <w:sz w:val="24"/>
          <w:szCs w:val="24"/>
          <w:lang w:val="kk-KZ"/>
        </w:rPr>
        <w:t>Алғыс</w:t>
      </w:r>
      <w:r w:rsidR="009A4504" w:rsidRPr="009A4504">
        <w:rPr>
          <w:rFonts w:ascii="Times New Roman" w:hAnsi="Times New Roman" w:cs="Times New Roman"/>
          <w:b/>
          <w:i/>
          <w:sz w:val="24"/>
          <w:szCs w:val="24"/>
          <w:lang w:val="kk-KZ"/>
        </w:rPr>
        <w:t>:</w:t>
      </w:r>
    </w:p>
    <w:p w:rsidR="00C37169" w:rsidRPr="009A4504" w:rsidRDefault="00C3716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B7310" w:rsidRPr="009A4504" w:rsidRDefault="004B7310" w:rsidP="009A4504">
      <w:pPr>
        <w:pStyle w:val="a3"/>
        <w:ind w:firstLine="567"/>
        <w:rPr>
          <w:lang w:val="kk-KZ"/>
        </w:rPr>
      </w:pPr>
      <w:r w:rsidRPr="009A4504">
        <w:rPr>
          <w:rStyle w:val="a4"/>
          <w:lang w:val="kk-KZ"/>
        </w:rPr>
        <w:t>Әдебиеттер тізімі:</w:t>
      </w:r>
      <w:r w:rsidRPr="009A4504">
        <w:rPr>
          <w:lang w:val="kk-KZ"/>
        </w:rPr>
        <w:t xml:space="preserve"> </w:t>
      </w:r>
      <w:r w:rsidRPr="009A4504">
        <w:rPr>
          <w:color w:val="FF0000"/>
          <w:lang w:val="kk-KZ"/>
        </w:rPr>
        <w:t>библиографиялық тізім екі рет құрылады:</w:t>
      </w:r>
    </w:p>
    <w:p w:rsidR="004B7310" w:rsidRPr="009A4504" w:rsidRDefault="004B7310" w:rsidP="00E75200">
      <w:pPr>
        <w:pStyle w:val="a6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A4504">
        <w:rPr>
          <w:rStyle w:val="a4"/>
          <w:rFonts w:ascii="Times New Roman" w:hAnsi="Times New Roman" w:cs="Times New Roman"/>
          <w:sz w:val="24"/>
          <w:szCs w:val="24"/>
          <w:lang w:val="kk-KZ"/>
        </w:rPr>
        <w:t>«Әдебиеттер тізімі»</w:t>
      </w:r>
      <w:r w:rsidRPr="009A4504">
        <w:rPr>
          <w:rFonts w:ascii="Times New Roman" w:hAnsi="Times New Roman" w:cs="Times New Roman"/>
          <w:sz w:val="24"/>
          <w:szCs w:val="24"/>
          <w:lang w:val="kk-KZ"/>
        </w:rPr>
        <w:t xml:space="preserve"> — дереккөздердің жариялану тілінен тәуелсіз біркелкі форматта, Американдық психологиялық қауымдастықтың (APA) басылымдар стиліне сәйкес (</w:t>
      </w:r>
      <w:hyperlink r:id="rId6" w:tgtFrame="_new" w:history="1">
        <w:r w:rsidRPr="009A4504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https://apastyle.apa.org/products/publication-manual-7th-edition</w:t>
        </w:r>
      </w:hyperlink>
      <w:r w:rsidRPr="009A4504">
        <w:rPr>
          <w:rFonts w:ascii="Times New Roman" w:hAnsi="Times New Roman" w:cs="Times New Roman"/>
          <w:sz w:val="24"/>
          <w:szCs w:val="24"/>
          <w:lang w:val="kk-KZ"/>
        </w:rPr>
        <w:t>) (</w:t>
      </w:r>
      <w:hyperlink r:id="rId7" w:tgtFrame="_new" w:history="1">
        <w:r w:rsidRPr="009A4504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https://apastyle.apa.org/style-grammar-guidelines</w:t>
        </w:r>
      </w:hyperlink>
      <w:r w:rsidRPr="009A4504">
        <w:rPr>
          <w:rFonts w:ascii="Times New Roman" w:hAnsi="Times New Roman" w:cs="Times New Roman"/>
          <w:sz w:val="24"/>
          <w:szCs w:val="24"/>
          <w:lang w:val="kk-KZ"/>
        </w:rPr>
        <w:t xml:space="preserve">) рәсімделеді және кемінде 10, көп болмағанда 20 дереккөзді қамтуы тиіс. </w:t>
      </w:r>
      <w:r w:rsidRPr="009A4504">
        <w:rPr>
          <w:rFonts w:ascii="Times New Roman" w:hAnsi="Times New Roman" w:cs="Times New Roman"/>
          <w:sz w:val="24"/>
          <w:szCs w:val="24"/>
        </w:rPr>
        <w:t>Оның ішінде міндетті түрде 3-ден кем емес халықаралық Scopus немесе Web of Science дерекқорларында индекстелген ағылшын тіліндегі жарияланымдар және соңғы 5 жылдағы «Ізденістер, нәтижелер – Исследования, результаты» ғылыми журналынан кемінде 1 жарияланым болуы керек.</w:t>
      </w:r>
      <w:r w:rsidRPr="009A4504">
        <w:rPr>
          <w:rFonts w:ascii="Times New Roman" w:hAnsi="Times New Roman" w:cs="Times New Roman"/>
          <w:sz w:val="24"/>
          <w:szCs w:val="24"/>
        </w:rPr>
        <w:br/>
        <w:t>Ағылшын тілінен басқа тілдердегі дереккөздер үшін библиографиялық сипаттама түпнұсқа тілінде беріліп, одан кейін жаңа жолдан — транслитерацияланған сипаттама, соңында дереккөздің жариялану тілі көрсетіледі.</w:t>
      </w:r>
      <w:r w:rsidRPr="009A4504">
        <w:rPr>
          <w:rFonts w:ascii="Times New Roman" w:hAnsi="Times New Roman" w:cs="Times New Roman"/>
          <w:sz w:val="24"/>
          <w:szCs w:val="24"/>
        </w:rPr>
        <w:br/>
        <w:t>Кириллицада берілген дереккөздердің сілтемелері ГОСТ 7.79-2000 «Кириллица жазуын латын әліпбиіне транслитерациялау ережелері» бойынша латын әріптерімен транслитерациялануы тиіс; ағылшын және транслитерацияланған бөлік комбинациясында әдебиеттер тізімінде мақала, кітаптың ресми тілі шаршы жақшаларда көрсетіледі. Мысалы: [in Russian].</w:t>
      </w:r>
      <w:r w:rsidRPr="009A4504">
        <w:rPr>
          <w:rFonts w:ascii="Times New Roman" w:hAnsi="Times New Roman" w:cs="Times New Roman"/>
          <w:sz w:val="24"/>
          <w:szCs w:val="24"/>
        </w:rPr>
        <w:br/>
      </w:r>
      <w:r w:rsidRPr="009A4504">
        <w:rPr>
          <w:rFonts w:ascii="Times New Roman" w:hAnsi="Times New Roman" w:cs="Times New Roman"/>
          <w:sz w:val="24"/>
          <w:szCs w:val="24"/>
        </w:rPr>
        <w:lastRenderedPageBreak/>
        <w:t>Мәтіндегі әдебиетке алғашқы сілтеме [1] болып келеді, екінші — [2] және т.с.с. Кітап нәтижесіне сілтеме жасағанда, оның әдебиеттер тізіміндегі нөмірі мен нәтиженің жарияланған беті (үтір арқылы бөлініп) көрсетіледі. Мысалы: [8, с. 325]. Баспаға ұсынылмаған жұмыстарға сілтеме жасауға болмайды. Сілтемелер мәтінде айтылған ретпен нөмірленеді, ал әдебиеттер тізімі де мәтіндегі реттілікпен орналастырылады.</w:t>
      </w:r>
      <w:r w:rsidRPr="009A4504">
        <w:rPr>
          <w:rFonts w:ascii="Times New Roman" w:hAnsi="Times New Roman" w:cs="Times New Roman"/>
          <w:sz w:val="24"/>
          <w:szCs w:val="24"/>
        </w:rPr>
        <w:br/>
        <w:t>Нормативтік құжаттар, статистикалық жинақтар, газет мақалалары әдебиеттер тізіміне кірмейді. Олар мәтінде дөңгелек жақшаларда көрсетіледі. Интернет-сайттарға сілтемелер ГОСТ 7.5-98 бойынша жасалады, электронды журналдарға басымдық беріледі. Өзін-өзі дәйектеу жалпы тізімнің 15-20%-дан аспауы тиіс. Әдебиет көздері соңғы 10 жыл ішінде шыққаны жөн, ал жалпы әдебиеттер тізімінің кемінде 70%-ы соңғы 3-5 жылға тиесілі болуы шарт.</w:t>
      </w:r>
      <w:r w:rsidRPr="009A4504">
        <w:rPr>
          <w:rFonts w:ascii="Times New Roman" w:hAnsi="Times New Roman" w:cs="Times New Roman"/>
          <w:sz w:val="24"/>
          <w:szCs w:val="24"/>
        </w:rPr>
        <w:br/>
        <w:t>Барлық дереккөздер үшін библиографиялық сипаттамадан кейін интернет сілтемесі міндетті түрде көрсетілуі керек!!!</w:t>
      </w:r>
      <w:r w:rsidRPr="009A4504">
        <w:rPr>
          <w:rFonts w:ascii="Times New Roman" w:hAnsi="Times New Roman" w:cs="Times New Roman"/>
          <w:sz w:val="24"/>
          <w:szCs w:val="24"/>
        </w:rPr>
        <w:br/>
        <w:t>(мысалдар: Габит Г., Ускелова Г.; МОЛЕКУЛЯРЛЫҚ-АКТИВАЦИЯЛАНҒАН «ВИУСИД-ВЕТ» ДӘРІСІНІҢ АНАЛАР КОҚЫНЫҢ ӨНДІРІСТІК КӨРСЕТКІШТЕРІНЕ ӘСЕРІ. «Ізденістер, нәтижелер – Исследования, результаты» ғылыми журналы, №1 (105), 2025 жыл, 19-28 беттер</w:t>
      </w:r>
      <w:r w:rsidRPr="009A4504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hyperlink r:id="rId8" w:tgtFrame="_new" w:history="1">
        <w:r w:rsidRPr="009A4504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</w:rPr>
          <w:t>https://doi.org/10.37884/1-2025/03</w:t>
        </w:r>
      </w:hyperlink>
      <w:r w:rsidRPr="009A4504">
        <w:rPr>
          <w:rFonts w:ascii="Times New Roman" w:hAnsi="Times New Roman" w:cs="Times New Roman"/>
          <w:b/>
          <w:sz w:val="24"/>
          <w:szCs w:val="24"/>
        </w:rPr>
        <w:t>).</w:t>
      </w:r>
    </w:p>
    <w:p w:rsidR="009A4504" w:rsidRPr="009A4504" w:rsidRDefault="009A4504" w:rsidP="004B73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310" w:rsidRPr="009A4504" w:rsidRDefault="004B7310" w:rsidP="004B7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504">
        <w:rPr>
          <w:rFonts w:ascii="Times New Roman" w:hAnsi="Times New Roman" w:cs="Times New Roman"/>
          <w:b/>
          <w:sz w:val="24"/>
          <w:szCs w:val="24"/>
        </w:rPr>
        <w:t>Әдебиеттер тізімі</w:t>
      </w:r>
    </w:p>
    <w:p w:rsidR="004B7310" w:rsidRPr="009A4504" w:rsidRDefault="004B7310" w:rsidP="004B73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   </w:t>
      </w:r>
      <w:proofErr w:type="gramStart"/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Доспехов  Б.А.</w:t>
      </w:r>
      <w:proofErr w:type="gramEnd"/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Методика </w:t>
      </w:r>
      <w:proofErr w:type="gramStart"/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опытного  дела</w:t>
      </w:r>
      <w:proofErr w:type="gramEnd"/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[Текст]/  Б.А.  Доспехов</w:t>
      </w:r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proofErr w:type="gramStart"/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  M.</w:t>
      </w:r>
      <w:proofErr w:type="gramEnd"/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 A</w:t>
      </w:r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гропромиздат</w:t>
      </w:r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1985. 315</w:t>
      </w:r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4B7310" w:rsidRPr="009A4504" w:rsidRDefault="004B7310" w:rsidP="004B73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    Satyarthi K. Estimation of Free Fatty Acid Content in Oils, Fats, and Biodiesel by 1H NMR Spectroscopy Jitendra [Text] / K. Satyarthi, D. Srinivas and Paul Ratnasamy// Energy&amp;Fuels 2009, 23. – </w:t>
      </w:r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2273–2277.</w:t>
      </w:r>
    </w:p>
    <w:p w:rsidR="004B7310" w:rsidRPr="009A4504" w:rsidRDefault="004B7310" w:rsidP="004B73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    Sharmaa K. Effects of hydroprocessing on structure and properties of base oils using NMR </w:t>
      </w:r>
      <w:proofErr w:type="gramStart"/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Brajendra  [</w:t>
      </w:r>
      <w:proofErr w:type="gramEnd"/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Text]/  K.  Sharmaa</w:t>
      </w:r>
      <w:proofErr w:type="gramStart"/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 Atanu</w:t>
      </w:r>
      <w:proofErr w:type="gramEnd"/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Adhvaryua,  Joseph  M.  Pereza</w:t>
      </w:r>
      <w:proofErr w:type="gramStart"/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 Sevim</w:t>
      </w:r>
      <w:proofErr w:type="gramEnd"/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Z.  </w:t>
      </w:r>
      <w:proofErr w:type="gramStart"/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Erhan  /</w:t>
      </w:r>
      <w:proofErr w:type="gramEnd"/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  FUEL PROCESSING TECHNOLOGY 89 (2008). –</w:t>
      </w:r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984 – 991.</w:t>
      </w:r>
    </w:p>
    <w:p w:rsidR="004B7310" w:rsidRPr="009A4504" w:rsidRDefault="004B7310" w:rsidP="004B73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    Qamar H. Flax: Ancient to modern food [Text]/ Huma Qamar, Muhammad Ilyas, Ghulam Shabbir, FaizanNisar // Pure Appl. Biol., 8(4): 2269-2276, December, 2019 DOI:10.19045/bspab.2019.80173</w:t>
      </w:r>
    </w:p>
    <w:p w:rsidR="004B7310" w:rsidRPr="009A4504" w:rsidRDefault="004B7310" w:rsidP="004B73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</w:t>
      </w:r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Flaxseed—a potential functional food source Priyanka Kajla&amp;Alka Sharma &amp;Dev Raj SoodJ Food SciTechnol (April 2015) 52(4):1857–1871 DOI 10.1007/s13197-014-1293-y</w:t>
      </w:r>
    </w:p>
    <w:p w:rsidR="004B7310" w:rsidRPr="009A4504" w:rsidRDefault="004B7310" w:rsidP="004B73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6    The growth and seed yield of five linseed (Linumusitatissimum L.) varieties as influenced by nitrogen application </w:t>
      </w:r>
      <w:proofErr w:type="gramStart"/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Lilian  W</w:t>
      </w:r>
      <w:proofErr w:type="gramEnd"/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 Kariuki</w:t>
      </w:r>
      <w:proofErr w:type="gramStart"/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 Peter</w:t>
      </w:r>
      <w:proofErr w:type="gramEnd"/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W.  Masinde</w:t>
      </w:r>
      <w:proofErr w:type="gramStart"/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 Arnold</w:t>
      </w:r>
      <w:proofErr w:type="gramEnd"/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N.  Onyango</w:t>
      </w:r>
      <w:proofErr w:type="gramStart"/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 Stephen</w:t>
      </w:r>
      <w:proofErr w:type="gramEnd"/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M. Githiri, Kenneth Ogila August 2014 Journal of Animal and Plant Sciences 22(3):3493-3509</w:t>
      </w:r>
    </w:p>
    <w:p w:rsidR="004B7310" w:rsidRPr="009A4504" w:rsidRDefault="004B7310" w:rsidP="004B73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    Flax  Varieties  Experimental  Report  in  Kazakhstan  in  2019  JOURNAL  OF  NATURAL FIBERS https://doi.org/10.1080/15440478.2020.1813674QiuCaiShenga, G. Stybayev, Wang Yu Fua, A. Begalina , Long Song Huaa, A. Baitelenova, GuoYuana, S. Arystangulov, Kang Qing Hua, G. Kipshakpayeva, Zhao Xin Lina, and D. Tussipkan</w:t>
      </w:r>
    </w:p>
    <w:p w:rsidR="004B7310" w:rsidRPr="009A4504" w:rsidRDefault="004B7310" w:rsidP="004B73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    Importance of Linseed Crops in Agricultural Sustainability Santosh Kumar, J.K. Singh and AkhileshVishwakarma  International  Journal  of  Current  Microbiology  and  Applied  Sciences  ISSN: 2319-7706 Volume 7 Number 12 (2018) DOI: https://doi.org/10.20546/ijcmas.2018.712.149</w:t>
      </w:r>
    </w:p>
    <w:p w:rsidR="004B7310" w:rsidRPr="009A4504" w:rsidRDefault="004B7310" w:rsidP="004B73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9    Health Benefits and Nutritional Value of Flaxseed- a Review Sadia Chishty, Monika Bissu, INDIAN JOURNAL OF APPLIED RESEARCH Volume : 6 | Issue : 1  | JANUARY 2016 | ISSN - 2249-555X</w:t>
      </w:r>
    </w:p>
    <w:p w:rsidR="004B7310" w:rsidRPr="009A4504" w:rsidRDefault="004B7310" w:rsidP="004B73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   Пономарева М. Л. Селекционно-генетические аспекты изучения льна масличного в </w:t>
      </w:r>
      <w:proofErr w:type="gramStart"/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ус-ловиях</w:t>
      </w:r>
      <w:proofErr w:type="gramEnd"/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Татарстан [Текст]/ М.Л. Пономарева, Д.А. Краснова // Казань: Изд-во «Фэн» АН РТ, 2010. -144 с.</w:t>
      </w:r>
    </w:p>
    <w:p w:rsidR="004B7310" w:rsidRPr="009A4504" w:rsidRDefault="004B7310" w:rsidP="004B73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    Лукомец В. М. Современное состояние производства и научного обеспечения льна </w:t>
      </w:r>
      <w:proofErr w:type="gramStart"/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мас-личного</w:t>
      </w:r>
      <w:proofErr w:type="gramEnd"/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Роль льна в улучшении среды обитания и активном долголетии человека </w:t>
      </w:r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[Текст]/ В. М. Лукомец, А. В. Кочегура, Л. Г. Рябенко // Материалы междунар. научно-практ. семинара, г. Торжок, 26-28 сент. 2011 г. </w:t>
      </w:r>
      <w:proofErr w:type="gramStart"/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Тверь :</w:t>
      </w:r>
      <w:proofErr w:type="gramEnd"/>
      <w:r w:rsidRPr="009A45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Твер. гос. ун-т, 2012. С. 33–43.</w:t>
      </w:r>
    </w:p>
    <w:p w:rsidR="004B7310" w:rsidRPr="009A4504" w:rsidRDefault="004B7310" w:rsidP="004B73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7310" w:rsidRPr="009A4504" w:rsidRDefault="004B7310" w:rsidP="004B7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504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:rsidR="004B7310" w:rsidRPr="009A4504" w:rsidRDefault="004B7310" w:rsidP="004B73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</w:rPr>
        <w:t xml:space="preserve">1    </w:t>
      </w:r>
      <w:r w:rsidRPr="009A4504">
        <w:rPr>
          <w:rFonts w:ascii="Times New Roman" w:hAnsi="Times New Roman" w:cs="Times New Roman"/>
          <w:sz w:val="24"/>
          <w:szCs w:val="24"/>
          <w:lang w:val="en-US"/>
        </w:rPr>
        <w:t>Dospekhov</w:t>
      </w:r>
      <w:r w:rsidRPr="009A4504">
        <w:rPr>
          <w:rFonts w:ascii="Times New Roman" w:hAnsi="Times New Roman" w:cs="Times New Roman"/>
          <w:sz w:val="24"/>
          <w:szCs w:val="24"/>
        </w:rPr>
        <w:t xml:space="preserve"> </w:t>
      </w:r>
      <w:r w:rsidRPr="009A4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A4504">
        <w:rPr>
          <w:rFonts w:ascii="Times New Roman" w:hAnsi="Times New Roman" w:cs="Times New Roman"/>
          <w:sz w:val="24"/>
          <w:szCs w:val="24"/>
        </w:rPr>
        <w:t>.</w:t>
      </w:r>
      <w:r w:rsidRPr="009A4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A4504">
        <w:rPr>
          <w:rFonts w:ascii="Times New Roman" w:hAnsi="Times New Roman" w:cs="Times New Roman"/>
          <w:sz w:val="24"/>
          <w:szCs w:val="24"/>
        </w:rPr>
        <w:t xml:space="preserve">. </w:t>
      </w:r>
      <w:r w:rsidRPr="009A4504">
        <w:rPr>
          <w:rFonts w:ascii="Times New Roman" w:hAnsi="Times New Roman" w:cs="Times New Roman"/>
          <w:sz w:val="24"/>
          <w:szCs w:val="24"/>
          <w:lang w:val="en-US"/>
        </w:rPr>
        <w:t>Metodika</w:t>
      </w:r>
      <w:r w:rsidRPr="009A4504">
        <w:rPr>
          <w:rFonts w:ascii="Times New Roman" w:hAnsi="Times New Roman" w:cs="Times New Roman"/>
          <w:sz w:val="24"/>
          <w:szCs w:val="24"/>
        </w:rPr>
        <w:t xml:space="preserve"> </w:t>
      </w:r>
      <w:r w:rsidRPr="009A4504">
        <w:rPr>
          <w:rFonts w:ascii="Times New Roman" w:hAnsi="Times New Roman" w:cs="Times New Roman"/>
          <w:sz w:val="24"/>
          <w:szCs w:val="24"/>
          <w:lang w:val="en-US"/>
        </w:rPr>
        <w:t>opytnogo</w:t>
      </w:r>
      <w:r w:rsidRPr="009A4504">
        <w:rPr>
          <w:rFonts w:ascii="Times New Roman" w:hAnsi="Times New Roman" w:cs="Times New Roman"/>
          <w:sz w:val="24"/>
          <w:szCs w:val="24"/>
        </w:rPr>
        <w:t xml:space="preserve"> </w:t>
      </w:r>
      <w:r w:rsidRPr="009A4504">
        <w:rPr>
          <w:rFonts w:ascii="Times New Roman" w:hAnsi="Times New Roman" w:cs="Times New Roman"/>
          <w:sz w:val="24"/>
          <w:szCs w:val="24"/>
          <w:lang w:val="en-US"/>
        </w:rPr>
        <w:t>dela</w:t>
      </w:r>
      <w:r w:rsidRPr="009A4504">
        <w:rPr>
          <w:rFonts w:ascii="Times New Roman" w:hAnsi="Times New Roman" w:cs="Times New Roman"/>
          <w:sz w:val="24"/>
          <w:szCs w:val="24"/>
        </w:rPr>
        <w:t xml:space="preserve"> [</w:t>
      </w:r>
      <w:r w:rsidRPr="009A4504">
        <w:rPr>
          <w:rFonts w:ascii="Times New Roman" w:hAnsi="Times New Roman" w:cs="Times New Roman"/>
          <w:sz w:val="24"/>
          <w:szCs w:val="24"/>
          <w:lang w:val="en-US"/>
        </w:rPr>
        <w:t>Tekst</w:t>
      </w:r>
      <w:r w:rsidRPr="009A4504">
        <w:rPr>
          <w:rFonts w:ascii="Times New Roman" w:hAnsi="Times New Roman" w:cs="Times New Roman"/>
          <w:sz w:val="24"/>
          <w:szCs w:val="24"/>
        </w:rPr>
        <w:t xml:space="preserve">]/ </w:t>
      </w:r>
      <w:r w:rsidRPr="009A450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A4504">
        <w:rPr>
          <w:rFonts w:ascii="Times New Roman" w:hAnsi="Times New Roman" w:cs="Times New Roman"/>
          <w:sz w:val="24"/>
          <w:szCs w:val="24"/>
        </w:rPr>
        <w:t>.</w:t>
      </w:r>
      <w:r w:rsidRPr="009A450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A4504">
        <w:rPr>
          <w:rFonts w:ascii="Times New Roman" w:hAnsi="Times New Roman" w:cs="Times New Roman"/>
          <w:sz w:val="24"/>
          <w:szCs w:val="24"/>
        </w:rPr>
        <w:t xml:space="preserve">. </w:t>
      </w:r>
      <w:r w:rsidRPr="009A4504">
        <w:rPr>
          <w:rFonts w:ascii="Times New Roman" w:hAnsi="Times New Roman" w:cs="Times New Roman"/>
          <w:sz w:val="24"/>
          <w:szCs w:val="24"/>
          <w:lang w:val="en-US"/>
        </w:rPr>
        <w:t>Dospekhov</w:t>
      </w:r>
      <w:r w:rsidRPr="009A4504">
        <w:rPr>
          <w:rFonts w:ascii="Times New Roman" w:hAnsi="Times New Roman" w:cs="Times New Roman"/>
          <w:sz w:val="24"/>
          <w:szCs w:val="24"/>
        </w:rPr>
        <w:t xml:space="preserve">// </w:t>
      </w:r>
      <w:r w:rsidRPr="009A450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A4504">
        <w:rPr>
          <w:rFonts w:ascii="Times New Roman" w:hAnsi="Times New Roman" w:cs="Times New Roman"/>
          <w:sz w:val="24"/>
          <w:szCs w:val="24"/>
        </w:rPr>
        <w:t xml:space="preserve">.: </w:t>
      </w:r>
      <w:r w:rsidRPr="009A4504">
        <w:rPr>
          <w:rFonts w:ascii="Times New Roman" w:hAnsi="Times New Roman" w:cs="Times New Roman"/>
          <w:sz w:val="24"/>
          <w:szCs w:val="24"/>
          <w:lang w:val="en-US"/>
        </w:rPr>
        <w:t>Agropromizdat</w:t>
      </w:r>
      <w:r w:rsidRPr="009A4504">
        <w:rPr>
          <w:rFonts w:ascii="Times New Roman" w:hAnsi="Times New Roman" w:cs="Times New Roman"/>
          <w:sz w:val="24"/>
          <w:szCs w:val="24"/>
        </w:rPr>
        <w:t xml:space="preserve">, 1985. </w:t>
      </w:r>
      <w:r w:rsidRPr="009A4504">
        <w:rPr>
          <w:rFonts w:ascii="Times New Roman" w:hAnsi="Times New Roman" w:cs="Times New Roman"/>
          <w:sz w:val="24"/>
          <w:szCs w:val="24"/>
          <w:lang w:val="en-US"/>
        </w:rPr>
        <w:t>315s.</w:t>
      </w:r>
    </w:p>
    <w:p w:rsidR="004B7310" w:rsidRPr="009A4504" w:rsidRDefault="004B7310" w:rsidP="004B73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en-US"/>
        </w:rPr>
        <w:t>2    Satyarthi K. Estimation of Free Fatty Acid Content in Oils, Fats, and Biodiesel by 1H NMR Spectroscopy Jitendra [Text] / K. Satyarthi, D. Srinivas and Paul Ratnasamy// Energy&amp;Fuels 2009, 23. – R. 2273–2277.</w:t>
      </w:r>
    </w:p>
    <w:p w:rsidR="004B7310" w:rsidRPr="009A4504" w:rsidRDefault="004B7310" w:rsidP="004B73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en-US"/>
        </w:rPr>
        <w:t xml:space="preserve">3    Sharmaa K. Effects of hydroprocessing on structure and properties of base oils using NMR </w:t>
      </w:r>
      <w:proofErr w:type="gramStart"/>
      <w:r w:rsidRPr="009A4504">
        <w:rPr>
          <w:rFonts w:ascii="Times New Roman" w:hAnsi="Times New Roman" w:cs="Times New Roman"/>
          <w:sz w:val="24"/>
          <w:szCs w:val="24"/>
          <w:lang w:val="en-US"/>
        </w:rPr>
        <w:t>Brajendra  [</w:t>
      </w:r>
      <w:proofErr w:type="gramEnd"/>
      <w:r w:rsidRPr="009A4504">
        <w:rPr>
          <w:rFonts w:ascii="Times New Roman" w:hAnsi="Times New Roman" w:cs="Times New Roman"/>
          <w:sz w:val="24"/>
          <w:szCs w:val="24"/>
          <w:lang w:val="en-US"/>
        </w:rPr>
        <w:t>Text]/  K.  Sharmaa</w:t>
      </w:r>
      <w:proofErr w:type="gramStart"/>
      <w:r w:rsidRPr="009A4504">
        <w:rPr>
          <w:rFonts w:ascii="Times New Roman" w:hAnsi="Times New Roman" w:cs="Times New Roman"/>
          <w:sz w:val="24"/>
          <w:szCs w:val="24"/>
          <w:lang w:val="en-US"/>
        </w:rPr>
        <w:t>,  Atanu</w:t>
      </w:r>
      <w:proofErr w:type="gramEnd"/>
      <w:r w:rsidRPr="009A4504">
        <w:rPr>
          <w:rFonts w:ascii="Times New Roman" w:hAnsi="Times New Roman" w:cs="Times New Roman"/>
          <w:sz w:val="24"/>
          <w:szCs w:val="24"/>
          <w:lang w:val="en-US"/>
        </w:rPr>
        <w:t xml:space="preserve">  Adhvaryua,  Joseph  M.  Pereza</w:t>
      </w:r>
      <w:proofErr w:type="gramStart"/>
      <w:r w:rsidRPr="009A4504">
        <w:rPr>
          <w:rFonts w:ascii="Times New Roman" w:hAnsi="Times New Roman" w:cs="Times New Roman"/>
          <w:sz w:val="24"/>
          <w:szCs w:val="24"/>
          <w:lang w:val="en-US"/>
        </w:rPr>
        <w:t>,  Sevim</w:t>
      </w:r>
      <w:proofErr w:type="gramEnd"/>
      <w:r w:rsidRPr="009A4504">
        <w:rPr>
          <w:rFonts w:ascii="Times New Roman" w:hAnsi="Times New Roman" w:cs="Times New Roman"/>
          <w:sz w:val="24"/>
          <w:szCs w:val="24"/>
          <w:lang w:val="en-US"/>
        </w:rPr>
        <w:t xml:space="preserve">  Z.  </w:t>
      </w:r>
      <w:proofErr w:type="gramStart"/>
      <w:r w:rsidRPr="009A4504">
        <w:rPr>
          <w:rFonts w:ascii="Times New Roman" w:hAnsi="Times New Roman" w:cs="Times New Roman"/>
          <w:sz w:val="24"/>
          <w:szCs w:val="24"/>
          <w:lang w:val="en-US"/>
        </w:rPr>
        <w:t>Erhan  /</w:t>
      </w:r>
      <w:proofErr w:type="gramEnd"/>
      <w:r w:rsidRPr="009A4504">
        <w:rPr>
          <w:rFonts w:ascii="Times New Roman" w:hAnsi="Times New Roman" w:cs="Times New Roman"/>
          <w:sz w:val="24"/>
          <w:szCs w:val="24"/>
          <w:lang w:val="en-US"/>
        </w:rPr>
        <w:t>/  FUEL PROCESSING TECHNOLOGY 89 (2008). –R. 984 – 991.</w:t>
      </w:r>
    </w:p>
    <w:p w:rsidR="004B7310" w:rsidRPr="009A4504" w:rsidRDefault="004B7310" w:rsidP="004B73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en-US"/>
        </w:rPr>
        <w:t>4    Qamar H. Flax: Ancient to modern food [Text]/ Huma Qamar, Muhammad Ilyas, Ghulam Shabbir, FaizanNisar // Pure Appl. Biol., 8(4): 2269-2276, December, 2019 DOI:10.19045/bspab.2019.80173</w:t>
      </w:r>
    </w:p>
    <w:p w:rsidR="004B7310" w:rsidRPr="009A4504" w:rsidRDefault="004B7310" w:rsidP="004B73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en-US"/>
        </w:rPr>
        <w:t>5    Flaxseed—a potential functional food source Priyanka Kajla&amp;Alka Sharma &amp;Dev Raj SoodJ Food SciTechnol (April 2015) 52(4):1857–1871 DOI 10.1007/s13197-014-1293-y</w:t>
      </w:r>
    </w:p>
    <w:p w:rsidR="004B7310" w:rsidRPr="009A4504" w:rsidRDefault="004B7310" w:rsidP="004B73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en-US"/>
        </w:rPr>
        <w:t xml:space="preserve">6    The growth and seed yield of five linseed (Linumusitatissimum L.) varieties as influenced by nitrogen application </w:t>
      </w:r>
      <w:proofErr w:type="gramStart"/>
      <w:r w:rsidRPr="009A4504">
        <w:rPr>
          <w:rFonts w:ascii="Times New Roman" w:hAnsi="Times New Roman" w:cs="Times New Roman"/>
          <w:sz w:val="24"/>
          <w:szCs w:val="24"/>
          <w:lang w:val="en-US"/>
        </w:rPr>
        <w:t>Lilian  W</w:t>
      </w:r>
      <w:proofErr w:type="gramEnd"/>
      <w:r w:rsidRPr="009A4504">
        <w:rPr>
          <w:rFonts w:ascii="Times New Roman" w:hAnsi="Times New Roman" w:cs="Times New Roman"/>
          <w:sz w:val="24"/>
          <w:szCs w:val="24"/>
          <w:lang w:val="en-US"/>
        </w:rPr>
        <w:t>.  Kariuki</w:t>
      </w:r>
      <w:proofErr w:type="gramStart"/>
      <w:r w:rsidRPr="009A4504">
        <w:rPr>
          <w:rFonts w:ascii="Times New Roman" w:hAnsi="Times New Roman" w:cs="Times New Roman"/>
          <w:sz w:val="24"/>
          <w:szCs w:val="24"/>
          <w:lang w:val="en-US"/>
        </w:rPr>
        <w:t>,  Peter</w:t>
      </w:r>
      <w:proofErr w:type="gramEnd"/>
      <w:r w:rsidRPr="009A4504">
        <w:rPr>
          <w:rFonts w:ascii="Times New Roman" w:hAnsi="Times New Roman" w:cs="Times New Roman"/>
          <w:sz w:val="24"/>
          <w:szCs w:val="24"/>
          <w:lang w:val="en-US"/>
        </w:rPr>
        <w:t xml:space="preserve">  W.  Masinde</w:t>
      </w:r>
      <w:proofErr w:type="gramStart"/>
      <w:r w:rsidRPr="009A4504">
        <w:rPr>
          <w:rFonts w:ascii="Times New Roman" w:hAnsi="Times New Roman" w:cs="Times New Roman"/>
          <w:sz w:val="24"/>
          <w:szCs w:val="24"/>
          <w:lang w:val="en-US"/>
        </w:rPr>
        <w:t>,  Arnold</w:t>
      </w:r>
      <w:proofErr w:type="gramEnd"/>
      <w:r w:rsidRPr="009A4504">
        <w:rPr>
          <w:rFonts w:ascii="Times New Roman" w:hAnsi="Times New Roman" w:cs="Times New Roman"/>
          <w:sz w:val="24"/>
          <w:szCs w:val="24"/>
          <w:lang w:val="en-US"/>
        </w:rPr>
        <w:t xml:space="preserve">  N.  Onyango</w:t>
      </w:r>
      <w:proofErr w:type="gramStart"/>
      <w:r w:rsidRPr="009A4504">
        <w:rPr>
          <w:rFonts w:ascii="Times New Roman" w:hAnsi="Times New Roman" w:cs="Times New Roman"/>
          <w:sz w:val="24"/>
          <w:szCs w:val="24"/>
          <w:lang w:val="en-US"/>
        </w:rPr>
        <w:t>,  Stephen</w:t>
      </w:r>
      <w:proofErr w:type="gramEnd"/>
      <w:r w:rsidRPr="009A4504">
        <w:rPr>
          <w:rFonts w:ascii="Times New Roman" w:hAnsi="Times New Roman" w:cs="Times New Roman"/>
          <w:sz w:val="24"/>
          <w:szCs w:val="24"/>
          <w:lang w:val="en-US"/>
        </w:rPr>
        <w:t xml:space="preserve">  M. Githiri, Kenneth Ogila August 2014 Journal of Animal and Plant Sciences 22(3):3493-3509</w:t>
      </w:r>
    </w:p>
    <w:p w:rsidR="004B7310" w:rsidRPr="009A4504" w:rsidRDefault="004B7310" w:rsidP="004B73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en-US"/>
        </w:rPr>
        <w:t>7    Flax  Varieties  Experimental  Report  in  Kazakhstan  in  2019  JOURNAL  OF  NATURAL FIBERS  https://doi.org/10.1080/15440478.2020.1813674QiuCaiShenga,  G.  Stybayev,  Wang  Yu Fua, A. Begalina, Long Song Huaa, A. Baitelenova, GuoYuana, S. Arystangulov, Kang Qing Hua, G. Kipshakpayeva, Zhao Xin Lina, and D. Tussipkan</w:t>
      </w:r>
    </w:p>
    <w:p w:rsidR="004B7310" w:rsidRPr="009A4504" w:rsidRDefault="004B7310" w:rsidP="004B73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en-US"/>
        </w:rPr>
        <w:t>8    Importance of Linseed Crops in Agricultural Sustainability Santosh Kumar, J.K. Singh and AkhileshVishwakarma  International  Journal  of  Current  Microbiology  and  Applied  Sciences  ISSN: 2319-7706 Volume 7 Number 12 (2018) DOI: https://doi.org/10.20546/ijcmas.2018.712.149</w:t>
      </w:r>
    </w:p>
    <w:p w:rsidR="004B7310" w:rsidRPr="009A4504" w:rsidRDefault="004B7310" w:rsidP="004B73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en-US"/>
        </w:rPr>
        <w:t>9    Health Benefits and Nutritional Value of Flaxseed- a Review Sadia Chishty, Monika Bissu, INDIAN JOURNAL OF APPLIED RESEARCH Volume : 6 | Issue : 1  | JANUARY 2016 | ISSN - 2249-555X</w:t>
      </w:r>
    </w:p>
    <w:p w:rsidR="004B7310" w:rsidRPr="009A4504" w:rsidRDefault="004B7310" w:rsidP="004B73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kk-KZ"/>
        </w:rPr>
        <w:t>10    Ponomareva M. L. Selekcionno-geneticheskie aspekty izucheniya l'na maslichnogo v usloviyah Respubliki Tatarstan [Tekst]/ M.L. Ponomareva, D.A. Krasnova // Kazan': Izd-vo «Fen» AN RT, 2010. -144 s.</w:t>
      </w:r>
    </w:p>
    <w:p w:rsidR="004B7310" w:rsidRPr="009A4504" w:rsidRDefault="004B7310" w:rsidP="004B73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kk-KZ"/>
        </w:rPr>
        <w:t xml:space="preserve">11  Lukomec  V.  </w:t>
      </w:r>
      <w:r w:rsidRPr="009A4504">
        <w:rPr>
          <w:rFonts w:ascii="Times New Roman" w:hAnsi="Times New Roman" w:cs="Times New Roman"/>
          <w:sz w:val="24"/>
          <w:szCs w:val="24"/>
          <w:lang w:val="en-US"/>
        </w:rPr>
        <w:t xml:space="preserve">M.  </w:t>
      </w:r>
      <w:proofErr w:type="gramStart"/>
      <w:r w:rsidRPr="009A4504">
        <w:rPr>
          <w:rFonts w:ascii="Times New Roman" w:hAnsi="Times New Roman" w:cs="Times New Roman"/>
          <w:sz w:val="24"/>
          <w:szCs w:val="24"/>
          <w:lang w:val="en-US"/>
        </w:rPr>
        <w:t>Sovremennoe  sostoyanie</w:t>
      </w:r>
      <w:proofErr w:type="gramEnd"/>
      <w:r w:rsidRPr="009A4504">
        <w:rPr>
          <w:rFonts w:ascii="Times New Roman" w:hAnsi="Times New Roman" w:cs="Times New Roman"/>
          <w:sz w:val="24"/>
          <w:szCs w:val="24"/>
          <w:lang w:val="en-US"/>
        </w:rPr>
        <w:t xml:space="preserve">  proizvodstva  i  nauchnogo  obespecheniya  l'na</w:t>
      </w:r>
      <w:r w:rsidRPr="009A4504">
        <w:rPr>
          <w:rFonts w:ascii="Times New Roman" w:hAnsi="Times New Roman" w:cs="Times New Roman"/>
          <w:sz w:val="24"/>
          <w:szCs w:val="24"/>
          <w:lang w:val="kk-KZ"/>
        </w:rPr>
        <w:t xml:space="preserve"> maslichnogo. Rol' l'na v uluchshenii sredy obitaniya i aktivnom dolgoletii cheloveka [Tekst]/ V. M. Lukomec, A. V. Kochegura, L. G. Ryabenko // Materialy mezhdunar. nauchno-prakt. seminara, g. Torzhok, 26-28 sent. 2011 g. Tver': Tver. gos. un-t, 2012. S. 33–43.</w:t>
      </w:r>
    </w:p>
    <w:p w:rsidR="00E75200" w:rsidRPr="009A4504" w:rsidRDefault="00E75200" w:rsidP="004B73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5200" w:rsidRPr="009A4504" w:rsidRDefault="00E75200" w:rsidP="004B73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75200" w:rsidRPr="009A4504" w:rsidRDefault="00E75200" w:rsidP="004B7310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  <w:t>http://www.transliter.ru</w:t>
      </w:r>
      <w:r w:rsidRPr="009A4504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сайтта ГОСТ 7.79-2000 сәйкес латын әріптерімен транслитерация жасауға болады.</w:t>
      </w:r>
    </w:p>
    <w:p w:rsidR="00E75200" w:rsidRPr="009A4504" w:rsidRDefault="00E75200" w:rsidP="004B7310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E75200" w:rsidRPr="009A4504" w:rsidRDefault="00E75200" w:rsidP="004B7310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Қазақ немесе орыс тілінде </w:t>
      </w:r>
    </w:p>
    <w:p w:rsidR="00E75200" w:rsidRPr="009A4504" w:rsidRDefault="00E75200" w:rsidP="00E75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Ф.И.О. авторов </w:t>
      </w:r>
    </w:p>
    <w:p w:rsidR="00E75200" w:rsidRPr="009A4504" w:rsidRDefault="00E75200" w:rsidP="00E752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i/>
          <w:sz w:val="24"/>
          <w:szCs w:val="24"/>
          <w:lang w:val="kk-KZ"/>
        </w:rPr>
        <w:t>Место работы, город, страна</w:t>
      </w:r>
    </w:p>
    <w:p w:rsidR="00E75200" w:rsidRPr="009A4504" w:rsidRDefault="00E75200" w:rsidP="00E752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4504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 (E-mail:</w:t>
      </w:r>
      <w:r w:rsidRPr="009A4504">
        <w:rPr>
          <w:rFonts w:ascii="Times New Roman" w:hAnsi="Times New Roman" w:cs="Times New Roman"/>
          <w:sz w:val="24"/>
          <w:szCs w:val="24"/>
          <w:lang w:val="kk-KZ"/>
        </w:rPr>
        <w:t xml:space="preserve"> xxxxxxxxxx</w:t>
      </w:r>
      <w:r w:rsidRPr="009A450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E75200" w:rsidRPr="009A4504" w:rsidRDefault="00E75200" w:rsidP="00E752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5200" w:rsidRPr="009A4504" w:rsidRDefault="00E75200" w:rsidP="00E75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b/>
          <w:sz w:val="24"/>
          <w:szCs w:val="24"/>
          <w:lang w:val="kk-KZ"/>
        </w:rPr>
        <w:t>ТЕМА СТАТЬИ</w:t>
      </w:r>
    </w:p>
    <w:p w:rsidR="00E75200" w:rsidRPr="009A4504" w:rsidRDefault="00E75200" w:rsidP="00E7520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Аннотация. </w:t>
      </w:r>
    </w:p>
    <w:p w:rsidR="00E75200" w:rsidRPr="009A4504" w:rsidRDefault="00E75200" w:rsidP="00E752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E75200" w:rsidRPr="009A4504" w:rsidRDefault="00E75200" w:rsidP="00E75200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E75200" w:rsidRPr="009A4504" w:rsidRDefault="00E75200" w:rsidP="00E75200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E75200" w:rsidRPr="009A4504" w:rsidRDefault="00E75200" w:rsidP="00E75200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b/>
          <w:sz w:val="24"/>
          <w:szCs w:val="24"/>
          <w:lang w:val="kk-KZ"/>
        </w:rPr>
        <w:t>Ключевые слова:</w:t>
      </w:r>
      <w:r w:rsidRPr="009A4504">
        <w:rPr>
          <w:rFonts w:ascii="Times New Roman" w:hAnsi="Times New Roman" w:cs="Times New Roman"/>
          <w:sz w:val="24"/>
          <w:szCs w:val="24"/>
          <w:lang w:val="kk-KZ"/>
        </w:rPr>
        <w:t xml:space="preserve"> хххх, ххххххх, хххххх, ххххххх, хххххххххх, ххххххх, хххххх.</w:t>
      </w:r>
      <w:r w:rsidRPr="009A4504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</w:p>
    <w:p w:rsidR="00E75200" w:rsidRPr="009A4504" w:rsidRDefault="00E75200" w:rsidP="00E7520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lang w:val="kk-KZ"/>
        </w:rPr>
      </w:pPr>
    </w:p>
    <w:p w:rsidR="00E75200" w:rsidRPr="009A4504" w:rsidRDefault="00E75200" w:rsidP="00E7520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  <w:lang w:val="kk-KZ"/>
        </w:rPr>
      </w:pPr>
      <w:r w:rsidRPr="009A4504">
        <w:rPr>
          <w:b/>
          <w:color w:val="FF0000"/>
          <w:lang w:val="kk-KZ"/>
        </w:rPr>
        <w:t>Ағылшын тілінде</w:t>
      </w:r>
    </w:p>
    <w:p w:rsidR="00E75200" w:rsidRPr="009A4504" w:rsidRDefault="00E75200" w:rsidP="00E752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Full name of the authors </w:t>
      </w:r>
    </w:p>
    <w:p w:rsidR="00E75200" w:rsidRPr="009A4504" w:rsidRDefault="00E75200" w:rsidP="00E752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kk-KZ"/>
        </w:rPr>
        <w:t xml:space="preserve"> Place of work, city, country</w:t>
      </w:r>
    </w:p>
    <w:p w:rsidR="00E75200" w:rsidRPr="009A4504" w:rsidRDefault="00E75200" w:rsidP="00E752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kk-KZ"/>
        </w:rPr>
        <w:t>(E-mail: xxxxxxxxxx)</w:t>
      </w:r>
    </w:p>
    <w:p w:rsidR="00E75200" w:rsidRPr="009A4504" w:rsidRDefault="00E75200" w:rsidP="00E752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5200" w:rsidRPr="009A4504" w:rsidRDefault="00E75200" w:rsidP="00E752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b/>
          <w:sz w:val="24"/>
          <w:szCs w:val="24"/>
          <w:lang w:val="kk-KZ"/>
        </w:rPr>
        <w:t>SUBJECT OF THE ARTICLE</w:t>
      </w:r>
    </w:p>
    <w:p w:rsidR="00E75200" w:rsidRPr="009A4504" w:rsidRDefault="00E75200" w:rsidP="00E75200">
      <w:pPr>
        <w:suppressAutoHyphens/>
        <w:spacing w:after="0" w:line="240" w:lineRule="auto"/>
        <w:ind w:right="283"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9A450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Abstract. </w:t>
      </w:r>
    </w:p>
    <w:p w:rsidR="00E75200" w:rsidRPr="009A4504" w:rsidRDefault="00E75200" w:rsidP="00E752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E75200" w:rsidRPr="009A4504" w:rsidRDefault="00E75200" w:rsidP="00E75200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E75200" w:rsidRPr="009A4504" w:rsidRDefault="00E75200" w:rsidP="00E75200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E75200" w:rsidRPr="009A4504" w:rsidRDefault="00E75200" w:rsidP="00E75200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kk-KZ" w:eastAsia="zh-CN"/>
        </w:rPr>
        <w:t>Key words:</w:t>
      </w:r>
      <w:r w:rsidRPr="009A450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 w:eastAsia="zh-CN"/>
        </w:rPr>
        <w:t xml:space="preserve"> </w:t>
      </w:r>
      <w:r w:rsidRPr="009A4504">
        <w:rPr>
          <w:rFonts w:ascii="Times New Roman" w:hAnsi="Times New Roman" w:cs="Times New Roman"/>
          <w:sz w:val="24"/>
          <w:szCs w:val="24"/>
          <w:lang w:val="kk-KZ"/>
        </w:rPr>
        <w:t>хххх, ххххххх, хххххх, ххххххх, хххххххххх, ххххххх, хххххх.</w:t>
      </w:r>
      <w:r w:rsidRPr="009A4504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</w:p>
    <w:p w:rsidR="00E75200" w:rsidRPr="009A4504" w:rsidRDefault="00E75200" w:rsidP="00E7520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lang w:val="kk-KZ"/>
        </w:rPr>
      </w:pPr>
    </w:p>
    <w:p w:rsidR="00E75200" w:rsidRPr="009A4504" w:rsidRDefault="00E75200" w:rsidP="004B7310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4B7310" w:rsidRPr="009A4504" w:rsidRDefault="00E75200" w:rsidP="00E7520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A4504">
        <w:rPr>
          <w:rStyle w:val="a4"/>
          <w:rFonts w:ascii="Times New Roman" w:hAnsi="Times New Roman" w:cs="Times New Roman"/>
          <w:color w:val="FF0000"/>
          <w:sz w:val="24"/>
          <w:szCs w:val="24"/>
          <w:lang w:val="kk-KZ"/>
        </w:rPr>
        <w:t>Авторлар туралы ақпарат:</w:t>
      </w:r>
      <w:r w:rsidRPr="009A4504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Pr="009A4504">
        <w:rPr>
          <w:rFonts w:ascii="Times New Roman" w:hAnsi="Times New Roman" w:cs="Times New Roman"/>
          <w:sz w:val="24"/>
          <w:szCs w:val="24"/>
          <w:lang w:val="kk-KZ"/>
        </w:rPr>
        <w:t>келесі элементтерді қамтиды: тегі, есімі, әкесінің аты, ғылыми дәрежесі, ғылыми атағы, лауазымы, жұмыс орны мен мекен-жайы, елдің атауы, ORCID кодтары, электрондық пошта мекенжайлары (e-mail), мақаланың барлық авторларының байланыс телефондары.</w:t>
      </w:r>
      <w:r w:rsidRPr="009A4504">
        <w:rPr>
          <w:rFonts w:ascii="Times New Roman" w:hAnsi="Times New Roman" w:cs="Times New Roman"/>
          <w:sz w:val="24"/>
          <w:szCs w:val="24"/>
          <w:lang w:val="kk-KZ"/>
        </w:rPr>
        <w:br/>
        <w:t>Қос авторлардың еңбегін сипаттау мақала соңында «Авторлардың еңбегі» деген бөлімде «Авторлар туралы ақпараттан» кейін беріледі.</w:t>
      </w:r>
      <w:r w:rsidRPr="009A4504">
        <w:rPr>
          <w:rFonts w:ascii="Times New Roman" w:hAnsi="Times New Roman" w:cs="Times New Roman"/>
          <w:sz w:val="24"/>
          <w:szCs w:val="24"/>
          <w:lang w:val="kk-KZ"/>
        </w:rPr>
        <w:br/>
        <w:t>CRediT таксономиясы ғылыми нәтижелерге әр қатысушының нақты қосқан үлесін сипаттайтын 14 түрлі рөлді қамтиды. Ашықтықты қамтамасыз ету үшін біз тиісті авторлардың қолжазбаны бірге дайындау барысында CRediT сәйкес рөлдерді қолдануын сұраймыз.</w:t>
      </w:r>
      <w:r w:rsidRPr="009A4504">
        <w:rPr>
          <w:rFonts w:ascii="Times New Roman" w:hAnsi="Times New Roman" w:cs="Times New Roman"/>
          <w:sz w:val="24"/>
          <w:szCs w:val="24"/>
          <w:lang w:val="kk-KZ"/>
        </w:rPr>
        <w:br/>
        <w:t>Рөлдер: Концептуализация; Мәліметтерді басқару; Формалды талдау; Қаржыландыруды алу; Зерттеу; Методология; Жоба басқаруы; Ресурстар; Бағдарламалық қамтамасыз ету; Қадағалау; Тексеру; Визуализация; Рөлдер/Жазу – бастапқы жоба; және Жазу – шолу және редакциялау.</w:t>
      </w:r>
      <w:r w:rsidRPr="009A4504">
        <w:rPr>
          <w:rFonts w:ascii="Times New Roman" w:hAnsi="Times New Roman" w:cs="Times New Roman"/>
          <w:sz w:val="24"/>
          <w:szCs w:val="24"/>
          <w:lang w:val="kk-KZ"/>
        </w:rPr>
        <w:br/>
        <w:t>Барлық рөлдер әрбір қолжазбаға сәйкес келмеуі мүмкін екенін, авторлар бірнеше рөлді атқаруы мүмкін екенін ескеріңіз.</w:t>
      </w:r>
      <w:r w:rsidRPr="009A4504">
        <w:rPr>
          <w:rFonts w:ascii="Times New Roman" w:hAnsi="Times New Roman" w:cs="Times New Roman"/>
          <w:sz w:val="24"/>
          <w:szCs w:val="24"/>
          <w:lang w:val="kk-KZ"/>
        </w:rPr>
        <w:br/>
        <w:t>Жұмыстың басқа қатысушылары «Алғыс</w:t>
      </w:r>
      <w:r w:rsidRPr="009A4504">
        <w:rPr>
          <w:rFonts w:ascii="Times New Roman" w:hAnsi="Times New Roman" w:cs="Times New Roman"/>
          <w:sz w:val="24"/>
          <w:szCs w:val="24"/>
          <w:lang w:val="kk-KZ"/>
        </w:rPr>
        <w:t xml:space="preserve">» бөлімінде көрсетілуі мүмкін. Осы кезде барлық </w:t>
      </w:r>
      <w:r w:rsidRPr="009A4504">
        <w:rPr>
          <w:rFonts w:ascii="Times New Roman" w:hAnsi="Times New Roman" w:cs="Times New Roman"/>
          <w:sz w:val="24"/>
          <w:szCs w:val="24"/>
          <w:lang w:val="kk-KZ"/>
        </w:rPr>
        <w:lastRenderedPageBreak/>
        <w:t>қос авторлар (хабарласушы автор арқылы) мақала редакциясымен келісілген соңғы нұсқасын мақұлдап, журналда жариялануына келісуі қажет.</w:t>
      </w:r>
    </w:p>
    <w:p w:rsidR="00E75200" w:rsidRPr="009A4504" w:rsidRDefault="00E75200" w:rsidP="00E7520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75200" w:rsidRPr="009A4504" w:rsidRDefault="00E75200" w:rsidP="00E7520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  <w:r w:rsidRPr="009A4504">
        <w:rPr>
          <w:b/>
          <w:lang w:val="kk-KZ"/>
        </w:rPr>
        <w:t xml:space="preserve">Тегі Аты Әкесінің аты </w:t>
      </w:r>
      <w:r w:rsidRPr="009A4504">
        <w:rPr>
          <w:lang w:val="kk-KZ"/>
        </w:rPr>
        <w:t xml:space="preserve">– ауыл шаруашылық ғылымдарының кандидаты, «Сельскохозяйственная опытная станция» ЖШС ауыл шаруашылығы зертханасының меңгерушісі, Қазақстан Республикасы, 110008, Қостанай облысы, Қостанай қаласы, Юбилейная көшесі, 44, тел.: 87071234567, </w:t>
      </w:r>
      <w:r w:rsidRPr="009A4504">
        <w:rPr>
          <w:b/>
          <w:bCs/>
          <w:lang w:val="kk-KZ"/>
        </w:rPr>
        <w:t>https://orcid.org/0009-0003-2602-5269</w:t>
      </w:r>
      <w:r w:rsidRPr="009A4504">
        <w:rPr>
          <w:bCs/>
          <w:lang w:val="kk-KZ"/>
        </w:rPr>
        <w:t xml:space="preserve">, </w:t>
      </w:r>
      <w:r w:rsidRPr="009A4504">
        <w:rPr>
          <w:lang w:val="kk-KZ"/>
        </w:rPr>
        <w:t xml:space="preserve">эл. пошта: </w:t>
      </w:r>
      <w:hyperlink r:id="rId9" w:history="1">
        <w:r w:rsidRPr="009A4504">
          <w:rPr>
            <w:rStyle w:val="a5"/>
            <w:lang w:val="kk-KZ"/>
          </w:rPr>
          <w:t>34535@yandex.kz</w:t>
        </w:r>
      </w:hyperlink>
    </w:p>
    <w:p w:rsidR="00E75200" w:rsidRPr="009A4504" w:rsidRDefault="00E75200" w:rsidP="00E7520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  <w:r w:rsidRPr="009A4504">
        <w:rPr>
          <w:b/>
          <w:lang w:val="kk-KZ"/>
        </w:rPr>
        <w:t>Фамилия  Имя Отчество</w:t>
      </w:r>
      <w:r w:rsidRPr="009A4504">
        <w:rPr>
          <w:lang w:val="kk-KZ"/>
        </w:rPr>
        <w:t xml:space="preserve"> – кандидат с.-х. наук, заведующий лабораторией земледелия, ТОО «Сельскохозяйственная опытная станция», Республика Казахстан, 110008, Костанайская область, г. Костанай, ул. Юбилейная, 44, тел.: 87071234567, </w:t>
      </w:r>
      <w:r w:rsidRPr="009A4504">
        <w:rPr>
          <w:b/>
          <w:bCs/>
          <w:lang w:val="en-US"/>
        </w:rPr>
        <w:t>https://orcid.org/0009-0003-2602-5269,</w:t>
      </w:r>
      <w:r w:rsidRPr="009A4504">
        <w:rPr>
          <w:bCs/>
          <w:lang w:val="en-US"/>
        </w:rPr>
        <w:t xml:space="preserve"> </w:t>
      </w:r>
      <w:r w:rsidRPr="009A4504">
        <w:rPr>
          <w:lang w:val="kk-KZ"/>
        </w:rPr>
        <w:t xml:space="preserve">e-mail: </w:t>
      </w:r>
      <w:hyperlink r:id="rId10" w:history="1">
        <w:r w:rsidRPr="009A4504">
          <w:rPr>
            <w:rStyle w:val="a5"/>
            <w:lang w:val="kk-KZ"/>
          </w:rPr>
          <w:t>34535@yandex.kz</w:t>
        </w:r>
      </w:hyperlink>
    </w:p>
    <w:p w:rsidR="00E75200" w:rsidRPr="009A4504" w:rsidRDefault="00E75200" w:rsidP="00E7520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  <w:r w:rsidRPr="009A4504">
        <w:rPr>
          <w:b/>
          <w:lang w:val="kk-KZ"/>
        </w:rPr>
        <w:t>Surname First Name –</w:t>
      </w:r>
      <w:r w:rsidRPr="009A4504">
        <w:rPr>
          <w:lang w:val="kk-KZ"/>
        </w:rPr>
        <w:t xml:space="preserve"> Candidate of Agricultural Sciences, Head of the Laboratory of Agriculture, Agricultural Experimental Station LLP, Republic of Kazakhstan, 110008, Kostanay region, Kostanay, Yubileynaya str., 44, tel.: 87071234567, </w:t>
      </w:r>
      <w:r w:rsidRPr="009A4504">
        <w:rPr>
          <w:b/>
          <w:bCs/>
          <w:lang w:val="en-US"/>
        </w:rPr>
        <w:t xml:space="preserve">https://orcid.org/0009-0003-2602-5269, </w:t>
      </w:r>
      <w:r w:rsidRPr="009A4504">
        <w:rPr>
          <w:b/>
          <w:lang w:val="kk-KZ"/>
        </w:rPr>
        <w:t xml:space="preserve"> </w:t>
      </w:r>
      <w:r w:rsidRPr="009A4504">
        <w:rPr>
          <w:lang w:val="kk-KZ"/>
        </w:rPr>
        <w:t xml:space="preserve">e-mail: </w:t>
      </w:r>
      <w:hyperlink r:id="rId11" w:history="1">
        <w:r w:rsidRPr="009A4504">
          <w:rPr>
            <w:rStyle w:val="a5"/>
            <w:lang w:val="kk-KZ"/>
          </w:rPr>
          <w:t>34535@yandex.kz</w:t>
        </w:r>
      </w:hyperlink>
    </w:p>
    <w:p w:rsidR="00E75200" w:rsidRPr="009A4504" w:rsidRDefault="00E75200" w:rsidP="00E7520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</w:p>
    <w:p w:rsidR="00E75200" w:rsidRPr="009A4504" w:rsidRDefault="00E75200" w:rsidP="00E7520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</w:p>
    <w:p w:rsidR="00E75200" w:rsidRPr="009A4504" w:rsidRDefault="00E75200" w:rsidP="00E7520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  <w:lang w:val="kk-KZ"/>
        </w:rPr>
      </w:pPr>
      <w:r w:rsidRPr="009A4504">
        <w:rPr>
          <w:b/>
          <w:color w:val="FF0000"/>
          <w:lang w:val="kk-KZ"/>
        </w:rPr>
        <w:t>journal.kaznaru.edu.kz</w:t>
      </w:r>
    </w:p>
    <w:p w:rsidR="00E75200" w:rsidRPr="009A4504" w:rsidRDefault="00E75200" w:rsidP="00E7520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  <w:lang w:val="kk-KZ"/>
        </w:rPr>
      </w:pPr>
    </w:p>
    <w:p w:rsidR="00E75200" w:rsidRPr="009A4504" w:rsidRDefault="00E75200" w:rsidP="00E7520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  <w:lang w:val="kk-KZ"/>
        </w:rPr>
      </w:pPr>
      <w:hyperlink r:id="rId12" w:history="1">
        <w:r w:rsidRPr="009A4504">
          <w:rPr>
            <w:rStyle w:val="a5"/>
            <w:lang w:val="kk-KZ"/>
          </w:rPr>
          <w:t>kaznau_statya@kaznaru.edu.kz</w:t>
        </w:r>
      </w:hyperlink>
    </w:p>
    <w:p w:rsidR="00E75200" w:rsidRPr="009A4504" w:rsidRDefault="00E75200" w:rsidP="00E7520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E75200" w:rsidRPr="009A4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C7E0C"/>
    <w:multiLevelType w:val="multilevel"/>
    <w:tmpl w:val="E1FC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69"/>
    <w:rsid w:val="004B7310"/>
    <w:rsid w:val="004B79AF"/>
    <w:rsid w:val="00824636"/>
    <w:rsid w:val="009A4504"/>
    <w:rsid w:val="00C37169"/>
    <w:rsid w:val="00D21E8D"/>
    <w:rsid w:val="00E7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580C"/>
  <w15:chartTrackingRefBased/>
  <w15:docId w15:val="{C8A30FE7-262F-4C21-BAED-13D8494B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1E8D"/>
    <w:rPr>
      <w:b/>
      <w:bCs/>
    </w:rPr>
  </w:style>
  <w:style w:type="character" w:styleId="a5">
    <w:name w:val="Hyperlink"/>
    <w:rsid w:val="004B7310"/>
    <w:rPr>
      <w:color w:val="336633"/>
      <w:u w:val="single"/>
    </w:rPr>
  </w:style>
  <w:style w:type="paragraph" w:styleId="a6">
    <w:name w:val="No Spacing"/>
    <w:uiPriority w:val="1"/>
    <w:qFormat/>
    <w:rsid w:val="00E75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7884/1-2025/0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astyle.apa.org/style-grammar-guidelines" TargetMode="External"/><Relationship Id="rId12" Type="http://schemas.openxmlformats.org/officeDocument/2006/relationships/hyperlink" Target="mailto:kaznau_statya@kaznaru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astyle.apa.org/products/publication-manual-7th-edition" TargetMode="External"/><Relationship Id="rId11" Type="http://schemas.openxmlformats.org/officeDocument/2006/relationships/hyperlink" Target="mailto:34535@yandex.kz" TargetMode="External"/><Relationship Id="rId5" Type="http://schemas.openxmlformats.org/officeDocument/2006/relationships/hyperlink" Target="http://grnti.ru/" TargetMode="External"/><Relationship Id="rId10" Type="http://schemas.openxmlformats.org/officeDocument/2006/relationships/hyperlink" Target="mailto:34535@yandex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4535@yandex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2206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2025-07-10T12:55:00Z</dcterms:created>
  <dcterms:modified xsi:type="dcterms:W3CDTF">2025-07-10T14:07:00Z</dcterms:modified>
</cp:coreProperties>
</file>